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Gusts of wind blow,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Ravens crow.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The earth becomes new,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Skies dark blue.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Leaves are sunset,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People to be met.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Jack - O - Lanterns lit,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Peaches ripe to the pit.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Autumn acorns fall,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Children toss the ball.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School bells ring,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Morning doves sing.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Pumpkin patches bloom,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Grape vines loom.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Summer’s too hot,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Winter’s too cold.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Spring is filled with sought,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But Autumn is crisp gold.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>
        <w:sz w:val="30"/>
        <w:szCs w:val="30"/>
      </w:rPr>
    </w:pPr>
    <w:r w:rsidDel="00000000" w:rsidR="00000000" w:rsidRPr="00000000">
      <w:rPr>
        <w:sz w:val="30"/>
        <w:szCs w:val="30"/>
        <w:rtl w:val="0"/>
      </w:rPr>
      <w:t xml:space="preserve">Fall’s Calling</w:t>
    </w:r>
  </w:p>
  <w:p w:rsidR="00000000" w:rsidDel="00000000" w:rsidP="00000000" w:rsidRDefault="00000000" w:rsidRPr="00000000" w14:paraId="00000015">
    <w:pPr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By Kaira Chang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